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116" w:rsidRPr="00EA5AB1" w:rsidRDefault="00FB3116" w:rsidP="00FB3116">
      <w:pPr>
        <w:jc w:val="right"/>
        <w:rPr>
          <w:rFonts w:ascii="Arial Narrow" w:hAnsi="Arial Narrow"/>
          <w:sz w:val="22"/>
          <w:szCs w:val="22"/>
        </w:rPr>
      </w:pPr>
    </w:p>
    <w:p w:rsidR="00446D78" w:rsidRPr="00EA5AB1" w:rsidRDefault="00381FE2" w:rsidP="00FB3116">
      <w:pPr>
        <w:jc w:val="center"/>
        <w:rPr>
          <w:rFonts w:ascii="Calibri" w:hAnsi="Calibri" w:cs="Calibri"/>
          <w:b/>
          <w:sz w:val="22"/>
          <w:szCs w:val="22"/>
        </w:rPr>
      </w:pPr>
      <w:r w:rsidRPr="00EA5AB1">
        <w:rPr>
          <w:rFonts w:ascii="Arial Narrow" w:hAnsi="Arial Narrow"/>
          <w:noProof/>
          <w:sz w:val="22"/>
          <w:szCs w:val="22"/>
        </w:rPr>
        <w:drawing>
          <wp:inline distT="0" distB="0" distL="0" distR="0" wp14:anchorId="27DFC9EE" wp14:editId="4F52676F">
            <wp:extent cx="6451510" cy="985520"/>
            <wp:effectExtent l="0" t="0" r="6985" b="5080"/>
            <wp:docPr id="1" name="Рисунок 1" descr="C:\Users\Татьяна\Desktop\Шапка ТЦУК новая 27.10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esktop\Шапка ТЦУК новая 27.10.1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6160" cy="986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116" w:rsidRPr="00EA5AB1" w:rsidRDefault="00FB3116" w:rsidP="00FB3116">
      <w:pPr>
        <w:jc w:val="center"/>
        <w:rPr>
          <w:rFonts w:ascii="Calibri" w:hAnsi="Calibri" w:cs="Calibri"/>
          <w:b/>
          <w:sz w:val="22"/>
          <w:szCs w:val="22"/>
        </w:rPr>
      </w:pPr>
      <w:r w:rsidRPr="00EA5AB1">
        <w:rPr>
          <w:rFonts w:ascii="Calibri" w:hAnsi="Calibri" w:cs="Calibri"/>
          <w:b/>
          <w:sz w:val="22"/>
          <w:szCs w:val="22"/>
        </w:rPr>
        <w:t xml:space="preserve">Программа </w:t>
      </w:r>
      <w:r w:rsidR="008703BC" w:rsidRPr="00EA5AB1">
        <w:rPr>
          <w:rFonts w:ascii="Calibri" w:hAnsi="Calibri" w:cs="Calibri"/>
          <w:b/>
          <w:sz w:val="22"/>
          <w:szCs w:val="22"/>
        </w:rPr>
        <w:t>курса</w:t>
      </w:r>
    </w:p>
    <w:p w:rsidR="00FB3116" w:rsidRPr="00EA5AB1" w:rsidRDefault="00D50CA3" w:rsidP="00FB3116">
      <w:pPr>
        <w:jc w:val="center"/>
        <w:rPr>
          <w:rFonts w:ascii="Calibri" w:hAnsi="Calibri" w:cs="Calibri"/>
          <w:b/>
          <w:bCs/>
          <w:sz w:val="22"/>
          <w:szCs w:val="22"/>
        </w:rPr>
      </w:pPr>
      <w:r w:rsidRPr="00EA5AB1">
        <w:rPr>
          <w:rFonts w:ascii="Calibri" w:hAnsi="Calibri" w:cs="Calibri"/>
          <w:b/>
          <w:bCs/>
          <w:sz w:val="22"/>
          <w:szCs w:val="22"/>
        </w:rPr>
        <w:t>«</w:t>
      </w:r>
      <w:r w:rsidR="002D3CBC" w:rsidRPr="00EA5AB1">
        <w:rPr>
          <w:rFonts w:ascii="Calibri" w:hAnsi="Calibri" w:cs="Calibri"/>
          <w:b/>
          <w:bCs/>
          <w:sz w:val="22"/>
          <w:szCs w:val="22"/>
        </w:rPr>
        <w:t>Система учета затрат на качество</w:t>
      </w:r>
      <w:r w:rsidRPr="00EA5AB1">
        <w:rPr>
          <w:rFonts w:ascii="Calibri" w:hAnsi="Calibri" w:cs="Calibri"/>
          <w:b/>
          <w:bCs/>
          <w:sz w:val="22"/>
          <w:szCs w:val="22"/>
        </w:rPr>
        <w:t>»</w:t>
      </w:r>
    </w:p>
    <w:p w:rsidR="00FB3116" w:rsidRPr="00EA5AB1" w:rsidRDefault="00FB3116" w:rsidP="00FB3116">
      <w:pPr>
        <w:rPr>
          <w:b/>
          <w:sz w:val="22"/>
          <w:szCs w:val="22"/>
        </w:rPr>
      </w:pPr>
    </w:p>
    <w:tbl>
      <w:tblPr>
        <w:tblW w:w="1060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6237"/>
        <w:gridCol w:w="3089"/>
      </w:tblGrid>
      <w:tr w:rsidR="00FB3116" w:rsidRPr="00EA5AB1" w:rsidTr="00FA0D8E">
        <w:tc>
          <w:tcPr>
            <w:tcW w:w="1277" w:type="dxa"/>
            <w:shd w:val="clear" w:color="auto" w:fill="DEEAF6" w:themeFill="accent5" w:themeFillTint="33"/>
          </w:tcPr>
          <w:p w:rsidR="00FB3116" w:rsidRPr="00EA5AB1" w:rsidRDefault="00C66C17" w:rsidP="009B5C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5A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Дни </w:t>
            </w:r>
          </w:p>
          <w:p w:rsidR="00C66C17" w:rsidRPr="00EA5AB1" w:rsidRDefault="00C66C17" w:rsidP="009B5C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5AB1">
              <w:rPr>
                <w:rFonts w:asciiTheme="minorHAnsi" w:hAnsiTheme="minorHAnsi" w:cstheme="minorHAnsi"/>
                <w:b/>
                <w:sz w:val="22"/>
                <w:szCs w:val="22"/>
              </w:rPr>
              <w:t>(16 часов)</w:t>
            </w:r>
          </w:p>
        </w:tc>
        <w:tc>
          <w:tcPr>
            <w:tcW w:w="6237" w:type="dxa"/>
            <w:shd w:val="clear" w:color="auto" w:fill="DEEAF6" w:themeFill="accent5" w:themeFillTint="33"/>
          </w:tcPr>
          <w:p w:rsidR="00FB3116" w:rsidRPr="00EA5AB1" w:rsidRDefault="00FB3116" w:rsidP="009B5C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gramStart"/>
            <w:r w:rsidRPr="00EA5AB1">
              <w:rPr>
                <w:rFonts w:asciiTheme="minorHAnsi" w:hAnsiTheme="minorHAnsi" w:cstheme="minorHAnsi"/>
                <w:b/>
                <w:sz w:val="22"/>
                <w:szCs w:val="22"/>
              </w:rPr>
              <w:t>Теоретическ</w:t>
            </w:r>
            <w:r w:rsidR="00C66C17" w:rsidRPr="00EA5A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ие </w:t>
            </w:r>
            <w:r w:rsidRPr="00EA5A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66C17" w:rsidRPr="00EA5AB1">
              <w:rPr>
                <w:rFonts w:asciiTheme="minorHAnsi" w:hAnsiTheme="minorHAnsi" w:cstheme="minorHAnsi"/>
                <w:b/>
                <w:sz w:val="22"/>
                <w:szCs w:val="22"/>
              </w:rPr>
              <w:t>модули</w:t>
            </w:r>
            <w:proofErr w:type="gramEnd"/>
          </w:p>
        </w:tc>
        <w:tc>
          <w:tcPr>
            <w:tcW w:w="3089" w:type="dxa"/>
            <w:shd w:val="clear" w:color="auto" w:fill="DEEAF6" w:themeFill="accent5" w:themeFillTint="33"/>
          </w:tcPr>
          <w:p w:rsidR="00FB3116" w:rsidRPr="00EA5AB1" w:rsidRDefault="00FB3116" w:rsidP="009B5CCF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EA5AB1">
              <w:rPr>
                <w:rFonts w:asciiTheme="minorHAnsi" w:hAnsiTheme="minorHAnsi" w:cstheme="minorHAnsi"/>
                <w:b/>
                <w:sz w:val="22"/>
                <w:szCs w:val="22"/>
              </w:rPr>
              <w:t>Практическ</w:t>
            </w:r>
            <w:r w:rsidR="00C66C17" w:rsidRPr="00EA5AB1">
              <w:rPr>
                <w:rFonts w:asciiTheme="minorHAnsi" w:hAnsiTheme="minorHAnsi" w:cstheme="minorHAnsi"/>
                <w:b/>
                <w:sz w:val="22"/>
                <w:szCs w:val="22"/>
              </w:rPr>
              <w:t>ие</w:t>
            </w:r>
            <w:r w:rsidRPr="00EA5AB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C66C17" w:rsidRPr="00EA5AB1">
              <w:rPr>
                <w:rFonts w:asciiTheme="minorHAnsi" w:hAnsiTheme="minorHAnsi" w:cstheme="minorHAnsi"/>
                <w:b/>
                <w:sz w:val="22"/>
                <w:szCs w:val="22"/>
              </w:rPr>
              <w:t>задания</w:t>
            </w:r>
          </w:p>
        </w:tc>
      </w:tr>
      <w:tr w:rsidR="00FB3116" w:rsidRPr="00EA5AB1" w:rsidTr="00FA0D8E">
        <w:trPr>
          <w:trHeight w:val="1493"/>
        </w:trPr>
        <w:tc>
          <w:tcPr>
            <w:tcW w:w="1277" w:type="dxa"/>
          </w:tcPr>
          <w:p w:rsidR="00FB3116" w:rsidRPr="00EA5AB1" w:rsidRDefault="00C66C17" w:rsidP="00C66C17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EA5AB1">
              <w:rPr>
                <w:rFonts w:ascii="Calibri" w:hAnsi="Calibri" w:cs="Calibri"/>
                <w:sz w:val="22"/>
                <w:szCs w:val="22"/>
              </w:rPr>
              <w:t>1-й день</w:t>
            </w:r>
          </w:p>
        </w:tc>
        <w:tc>
          <w:tcPr>
            <w:tcW w:w="6237" w:type="dxa"/>
          </w:tcPr>
          <w:p w:rsidR="002D3CBC" w:rsidRPr="00EA5AB1" w:rsidRDefault="001A7543" w:rsidP="002D3CBC">
            <w:pPr>
              <w:rPr>
                <w:rFonts w:ascii="Calibri" w:hAnsi="Calibri" w:cs="Calibri"/>
                <w:sz w:val="22"/>
                <w:szCs w:val="22"/>
              </w:rPr>
            </w:pPr>
            <w:r w:rsidRPr="00EA5AB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D3CBC" w:rsidRPr="00EA5AB1">
              <w:rPr>
                <w:rFonts w:ascii="Calibri" w:hAnsi="Calibri" w:cs="Calibri"/>
                <w:sz w:val="22"/>
                <w:szCs w:val="22"/>
              </w:rPr>
              <w:t xml:space="preserve">Управление затратами </w:t>
            </w:r>
            <w:proofErr w:type="gramStart"/>
            <w:r w:rsidR="002D3CBC" w:rsidRPr="00EA5AB1">
              <w:rPr>
                <w:rFonts w:ascii="Calibri" w:hAnsi="Calibri" w:cs="Calibri"/>
                <w:sz w:val="22"/>
                <w:szCs w:val="22"/>
              </w:rPr>
              <w:t>на  качество</w:t>
            </w:r>
            <w:proofErr w:type="gramEnd"/>
            <w:r w:rsidR="002D3CBC" w:rsidRPr="00EA5AB1">
              <w:rPr>
                <w:rFonts w:ascii="Calibri" w:hAnsi="Calibri" w:cs="Calibri"/>
                <w:sz w:val="22"/>
                <w:szCs w:val="22"/>
              </w:rPr>
              <w:t xml:space="preserve"> -  необходимая деятельность организации для достижения устойчивого экономического эффекта от внедрения СМК.</w:t>
            </w:r>
            <w:r w:rsidR="003A2090" w:rsidRPr="00EA5AB1">
              <w:rPr>
                <w:rFonts w:ascii="Calibri" w:hAnsi="Calibri" w:cs="Calibri"/>
                <w:sz w:val="22"/>
                <w:szCs w:val="22"/>
              </w:rPr>
              <w:t xml:space="preserve"> Классификация затрат в СМК. </w:t>
            </w:r>
            <w:r w:rsidR="002D3CBC" w:rsidRPr="00EA5AB1">
              <w:rPr>
                <w:rFonts w:ascii="Calibri" w:hAnsi="Calibri" w:cs="Calibri"/>
                <w:sz w:val="22"/>
                <w:szCs w:val="22"/>
              </w:rPr>
              <w:t>Нормативная база обеспечения внедрения модели управления затратами: ГОСТ Р ИСО 9001, ГОСТ Р ИСО 10014, ГОСТ Р ИСО 9004, ГОСТ Р 52380.1, ГОСТ Р 52380.2</w:t>
            </w:r>
          </w:p>
          <w:p w:rsidR="001A7543" w:rsidRPr="00EA5AB1" w:rsidRDefault="002D3CBC" w:rsidP="002D3CBC">
            <w:pPr>
              <w:rPr>
                <w:rFonts w:ascii="Calibri" w:hAnsi="Calibri" w:cs="Calibri"/>
                <w:sz w:val="22"/>
                <w:szCs w:val="22"/>
              </w:rPr>
            </w:pPr>
            <w:r w:rsidRPr="00EA5AB1">
              <w:rPr>
                <w:rFonts w:ascii="Calibri" w:hAnsi="Calibri" w:cs="Calibri"/>
                <w:sz w:val="22"/>
                <w:szCs w:val="22"/>
              </w:rPr>
              <w:t>Цели системы управления затратами на качество.</w:t>
            </w:r>
          </w:p>
        </w:tc>
        <w:tc>
          <w:tcPr>
            <w:tcW w:w="3089" w:type="dxa"/>
          </w:tcPr>
          <w:p w:rsidR="002D3CBC" w:rsidRPr="00EA5AB1" w:rsidRDefault="002D3CBC" w:rsidP="002D3CBC">
            <w:pPr>
              <w:rPr>
                <w:rFonts w:ascii="Calibri" w:hAnsi="Calibri" w:cs="Calibri"/>
                <w:sz w:val="22"/>
                <w:szCs w:val="22"/>
              </w:rPr>
            </w:pPr>
            <w:r w:rsidRPr="00EA5AB1">
              <w:rPr>
                <w:rFonts w:ascii="Calibri" w:hAnsi="Calibri" w:cs="Calibri"/>
                <w:sz w:val="22"/>
                <w:szCs w:val="22"/>
              </w:rPr>
              <w:t>Разработка схемы взаимодействия процессов СМК предприятия участника</w:t>
            </w:r>
          </w:p>
          <w:p w:rsidR="00FB3116" w:rsidRPr="00EA5AB1" w:rsidRDefault="00FB3116" w:rsidP="001A75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3116" w:rsidRPr="00EA5AB1" w:rsidTr="00FA0D8E">
        <w:tc>
          <w:tcPr>
            <w:tcW w:w="1277" w:type="dxa"/>
          </w:tcPr>
          <w:p w:rsidR="00FB3116" w:rsidRPr="00EA5AB1" w:rsidRDefault="007933BC" w:rsidP="007933BC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EA5AB1">
              <w:rPr>
                <w:rFonts w:ascii="Calibri" w:hAnsi="Calibri" w:cs="Calibri"/>
                <w:sz w:val="22"/>
                <w:szCs w:val="22"/>
              </w:rPr>
              <w:t>1-й день</w:t>
            </w:r>
          </w:p>
        </w:tc>
        <w:tc>
          <w:tcPr>
            <w:tcW w:w="6237" w:type="dxa"/>
          </w:tcPr>
          <w:p w:rsidR="001A7543" w:rsidRPr="00EA5AB1" w:rsidRDefault="001A7543" w:rsidP="001A754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5AB1">
              <w:rPr>
                <w:rFonts w:ascii="Calibri" w:hAnsi="Calibri" w:cs="Calibri"/>
                <w:sz w:val="22"/>
                <w:szCs w:val="22"/>
              </w:rPr>
              <w:t xml:space="preserve">Понятие затрат на качество и на </w:t>
            </w:r>
            <w:proofErr w:type="spellStart"/>
            <w:r w:rsidRPr="00EA5AB1">
              <w:rPr>
                <w:rFonts w:ascii="Calibri" w:hAnsi="Calibri" w:cs="Calibri"/>
                <w:sz w:val="22"/>
                <w:szCs w:val="22"/>
              </w:rPr>
              <w:t>некачество</w:t>
            </w:r>
            <w:proofErr w:type="spellEnd"/>
            <w:r w:rsidRPr="00EA5AB1">
              <w:rPr>
                <w:rFonts w:ascii="Calibri" w:hAnsi="Calibri" w:cs="Calibri"/>
                <w:sz w:val="22"/>
                <w:szCs w:val="22"/>
              </w:rPr>
              <w:t xml:space="preserve">. Управление затратами </w:t>
            </w:r>
            <w:proofErr w:type="gramStart"/>
            <w:r w:rsidRPr="00EA5AB1">
              <w:rPr>
                <w:rFonts w:ascii="Calibri" w:hAnsi="Calibri" w:cs="Calibri"/>
                <w:sz w:val="22"/>
                <w:szCs w:val="22"/>
              </w:rPr>
              <w:t>на  качество</w:t>
            </w:r>
            <w:proofErr w:type="gramEnd"/>
            <w:r w:rsidRPr="00EA5AB1">
              <w:rPr>
                <w:rFonts w:ascii="Calibri" w:hAnsi="Calibri" w:cs="Calibri"/>
                <w:sz w:val="22"/>
                <w:szCs w:val="22"/>
              </w:rPr>
              <w:t xml:space="preserve">   для достижения устойчивого экономического эффекта от внедрения СМК. Прямые и косвенные (скрытые) затраты. Затраты на процесс СМК и бухгалтерский учет. В чем различия. </w:t>
            </w:r>
          </w:p>
          <w:p w:rsidR="001A7543" w:rsidRPr="00EA5AB1" w:rsidRDefault="001A7543" w:rsidP="001A7543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5AB1">
              <w:rPr>
                <w:rFonts w:ascii="Calibri" w:hAnsi="Calibri" w:cs="Calibri"/>
                <w:sz w:val="22"/>
                <w:szCs w:val="22"/>
              </w:rPr>
              <w:t>Интеграция модели учета затрат на качество во все процессы СМК.</w:t>
            </w:r>
          </w:p>
          <w:p w:rsidR="002D3CBC" w:rsidRPr="00EA5AB1" w:rsidRDefault="002D3CBC" w:rsidP="002D3CBC">
            <w:pPr>
              <w:rPr>
                <w:rFonts w:ascii="Calibri" w:hAnsi="Calibri" w:cs="Calibri"/>
                <w:sz w:val="22"/>
                <w:szCs w:val="22"/>
              </w:rPr>
            </w:pPr>
            <w:r w:rsidRPr="00EA5AB1">
              <w:rPr>
                <w:rFonts w:ascii="Calibri" w:hAnsi="Calibri" w:cs="Calibri"/>
                <w:sz w:val="22"/>
                <w:szCs w:val="22"/>
              </w:rPr>
              <w:t>Классификация категорий затрат на качество. Примеры.</w:t>
            </w:r>
          </w:p>
          <w:p w:rsidR="002D3CBC" w:rsidRPr="00EA5AB1" w:rsidRDefault="002D3CBC" w:rsidP="002D3CBC">
            <w:pPr>
              <w:rPr>
                <w:rFonts w:ascii="Calibri" w:hAnsi="Calibri" w:cs="Calibri"/>
                <w:sz w:val="22"/>
                <w:szCs w:val="22"/>
              </w:rPr>
            </w:pPr>
            <w:r w:rsidRPr="00EA5AB1">
              <w:rPr>
                <w:rFonts w:ascii="Calibri" w:hAnsi="Calibri" w:cs="Calibri"/>
                <w:sz w:val="22"/>
                <w:szCs w:val="22"/>
              </w:rPr>
              <w:t>Элементы затрат на качество. Примеры.</w:t>
            </w:r>
          </w:p>
          <w:p w:rsidR="00FB3116" w:rsidRPr="00EA5AB1" w:rsidRDefault="002D3CBC" w:rsidP="002D3CB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5AB1">
              <w:rPr>
                <w:rFonts w:ascii="Calibri" w:hAnsi="Calibri" w:cs="Calibri"/>
                <w:sz w:val="22"/>
                <w:szCs w:val="22"/>
              </w:rPr>
              <w:t xml:space="preserve">Методика расчета потерь в денежном выражении. </w:t>
            </w:r>
            <w:bookmarkStart w:id="0" w:name="_GoBack"/>
            <w:bookmarkEnd w:id="0"/>
          </w:p>
        </w:tc>
        <w:tc>
          <w:tcPr>
            <w:tcW w:w="3089" w:type="dxa"/>
          </w:tcPr>
          <w:p w:rsidR="001A7543" w:rsidRPr="00EA5AB1" w:rsidRDefault="002D3CBC" w:rsidP="002D3CBC">
            <w:pPr>
              <w:rPr>
                <w:rFonts w:ascii="Calibri" w:hAnsi="Calibri" w:cs="Calibri"/>
                <w:sz w:val="22"/>
                <w:szCs w:val="22"/>
              </w:rPr>
            </w:pPr>
            <w:r w:rsidRPr="00EA5AB1">
              <w:rPr>
                <w:rFonts w:ascii="Calibri" w:hAnsi="Calibri" w:cs="Calibri"/>
                <w:sz w:val="22"/>
                <w:szCs w:val="22"/>
              </w:rPr>
              <w:t xml:space="preserve">Разработка критериев управления и результативности процесса (по выбору участника курса), показателей эффективности процесса. </w:t>
            </w:r>
          </w:p>
          <w:p w:rsidR="00FB3116" w:rsidRPr="00EA5AB1" w:rsidRDefault="00FB3116" w:rsidP="001A75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B3116" w:rsidRPr="00EA5AB1" w:rsidTr="00FA0D8E">
        <w:tc>
          <w:tcPr>
            <w:tcW w:w="1277" w:type="dxa"/>
          </w:tcPr>
          <w:p w:rsidR="00FB3116" w:rsidRPr="00EA5AB1" w:rsidRDefault="002D3CBC" w:rsidP="00B006A5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EA5AB1">
              <w:rPr>
                <w:rFonts w:ascii="Calibri" w:hAnsi="Calibri" w:cs="Calibri"/>
                <w:sz w:val="22"/>
                <w:szCs w:val="22"/>
              </w:rPr>
              <w:t>2</w:t>
            </w:r>
            <w:r w:rsidR="00B006A5" w:rsidRPr="00EA5AB1">
              <w:rPr>
                <w:rFonts w:ascii="Calibri" w:hAnsi="Calibri" w:cs="Calibri"/>
                <w:sz w:val="22"/>
                <w:szCs w:val="22"/>
              </w:rPr>
              <w:t>-й день</w:t>
            </w:r>
          </w:p>
        </w:tc>
        <w:tc>
          <w:tcPr>
            <w:tcW w:w="6237" w:type="dxa"/>
          </w:tcPr>
          <w:p w:rsidR="002D3CBC" w:rsidRPr="00EA5AB1" w:rsidRDefault="002D3CBC" w:rsidP="002D3CB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5AB1">
              <w:rPr>
                <w:rFonts w:ascii="Calibri" w:hAnsi="Calibri" w:cs="Calibri"/>
                <w:sz w:val="22"/>
                <w:szCs w:val="22"/>
              </w:rPr>
              <w:t>Внедрение программы управления затратами на качество. Поэтапные шаги. Командная работа</w:t>
            </w:r>
          </w:p>
          <w:p w:rsidR="002D3CBC" w:rsidRPr="00EA5AB1" w:rsidRDefault="002D3CBC" w:rsidP="002D3CB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5AB1">
              <w:rPr>
                <w:rFonts w:ascii="Calibri" w:hAnsi="Calibri" w:cs="Calibri"/>
                <w:sz w:val="22"/>
                <w:szCs w:val="22"/>
              </w:rPr>
              <w:t xml:space="preserve">Роль, ответственность и полномочия менеджера по качеству при внедрении модели учета затрат в процессы СМК. Формирование отчета по результативности и эффективности процесса СМК. </w:t>
            </w:r>
          </w:p>
          <w:p w:rsidR="007367E8" w:rsidRPr="00EA5AB1" w:rsidRDefault="002D3CBC" w:rsidP="002D3CBC">
            <w:pPr>
              <w:rPr>
                <w:rFonts w:ascii="Calibri" w:hAnsi="Calibri" w:cs="Calibri"/>
                <w:sz w:val="22"/>
                <w:szCs w:val="22"/>
              </w:rPr>
            </w:pPr>
            <w:r w:rsidRPr="00EA5AB1">
              <w:rPr>
                <w:rFonts w:ascii="Calibri" w:hAnsi="Calibri" w:cs="Calibri"/>
                <w:sz w:val="22"/>
                <w:szCs w:val="22"/>
              </w:rPr>
              <w:t>Оценка полученных данных. Разработка предложений по улучшению процессов и снижению затрат на несоответствия.</w:t>
            </w:r>
          </w:p>
        </w:tc>
        <w:tc>
          <w:tcPr>
            <w:tcW w:w="3089" w:type="dxa"/>
          </w:tcPr>
          <w:p w:rsidR="002D3CBC" w:rsidRPr="00EA5AB1" w:rsidRDefault="002D3CBC" w:rsidP="002D3CBC">
            <w:pPr>
              <w:rPr>
                <w:rFonts w:ascii="Calibri" w:hAnsi="Calibri" w:cs="Calibri"/>
                <w:sz w:val="22"/>
                <w:szCs w:val="22"/>
              </w:rPr>
            </w:pPr>
            <w:r w:rsidRPr="00EA5AB1">
              <w:rPr>
                <w:rFonts w:ascii="Calibri" w:hAnsi="Calibri" w:cs="Calibri"/>
                <w:sz w:val="22"/>
                <w:szCs w:val="22"/>
              </w:rPr>
              <w:t xml:space="preserve">Разработка </w:t>
            </w:r>
            <w:proofErr w:type="gramStart"/>
            <w:r w:rsidRPr="00EA5AB1">
              <w:rPr>
                <w:rFonts w:ascii="Calibri" w:hAnsi="Calibri" w:cs="Calibri"/>
                <w:sz w:val="22"/>
                <w:szCs w:val="22"/>
              </w:rPr>
              <w:t>элементов  затрат</w:t>
            </w:r>
            <w:proofErr w:type="gramEnd"/>
            <w:r w:rsidRPr="00EA5AB1">
              <w:rPr>
                <w:rFonts w:ascii="Calibri" w:hAnsi="Calibri" w:cs="Calibri"/>
                <w:sz w:val="22"/>
                <w:szCs w:val="22"/>
              </w:rPr>
              <w:t xml:space="preserve"> на качество для процесса СМК (по выбору слушателей). </w:t>
            </w:r>
          </w:p>
          <w:p w:rsidR="00FB3116" w:rsidRPr="00EA5AB1" w:rsidRDefault="002D3CBC" w:rsidP="002D3CBC">
            <w:pPr>
              <w:rPr>
                <w:rFonts w:ascii="Calibri" w:hAnsi="Calibri" w:cs="Calibri"/>
                <w:sz w:val="22"/>
                <w:szCs w:val="22"/>
              </w:rPr>
            </w:pPr>
            <w:r w:rsidRPr="00EA5AB1">
              <w:rPr>
                <w:rFonts w:ascii="Calibri" w:hAnsi="Calibri" w:cs="Calibri"/>
                <w:sz w:val="22"/>
                <w:szCs w:val="22"/>
              </w:rPr>
              <w:t>Деловая игра: расчёт стоимости качества.</w:t>
            </w:r>
          </w:p>
        </w:tc>
      </w:tr>
      <w:tr w:rsidR="00FB3116" w:rsidRPr="00EA5AB1" w:rsidTr="00FA0D8E">
        <w:tc>
          <w:tcPr>
            <w:tcW w:w="1277" w:type="dxa"/>
          </w:tcPr>
          <w:p w:rsidR="00FB3116" w:rsidRPr="00EA5AB1" w:rsidRDefault="00FA0D8E" w:rsidP="00B006A5">
            <w:pPr>
              <w:ind w:left="170"/>
              <w:rPr>
                <w:rFonts w:ascii="Calibri" w:hAnsi="Calibri" w:cs="Calibri"/>
                <w:sz w:val="22"/>
                <w:szCs w:val="22"/>
              </w:rPr>
            </w:pPr>
            <w:r w:rsidRPr="00EA5AB1">
              <w:rPr>
                <w:rFonts w:ascii="Calibri" w:hAnsi="Calibri" w:cs="Calibri"/>
                <w:sz w:val="22"/>
                <w:szCs w:val="22"/>
              </w:rPr>
              <w:t>2</w:t>
            </w:r>
            <w:r w:rsidR="00B006A5" w:rsidRPr="00EA5AB1">
              <w:rPr>
                <w:rFonts w:ascii="Calibri" w:hAnsi="Calibri" w:cs="Calibri"/>
                <w:sz w:val="22"/>
                <w:szCs w:val="22"/>
              </w:rPr>
              <w:t>-й день</w:t>
            </w:r>
          </w:p>
        </w:tc>
        <w:tc>
          <w:tcPr>
            <w:tcW w:w="6237" w:type="dxa"/>
          </w:tcPr>
          <w:p w:rsidR="002D3CBC" w:rsidRPr="00EA5AB1" w:rsidRDefault="002D3CBC" w:rsidP="002D3CB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5AB1">
              <w:rPr>
                <w:rFonts w:ascii="Calibri" w:hAnsi="Calibri" w:cs="Calibri"/>
                <w:sz w:val="22"/>
                <w:szCs w:val="22"/>
              </w:rPr>
              <w:t>Использование данных о затратах, связанных с качеством. Решение проблем качества командами.</w:t>
            </w:r>
          </w:p>
          <w:p w:rsidR="00FA0D8E" w:rsidRPr="00EA5AB1" w:rsidRDefault="002D3CBC" w:rsidP="002D3CBC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EA5AB1">
              <w:rPr>
                <w:rFonts w:ascii="Calibri" w:hAnsi="Calibri" w:cs="Calibri"/>
                <w:sz w:val="22"/>
                <w:szCs w:val="22"/>
              </w:rPr>
              <w:t>Мотивация и вовлеченность сотрудников в процесс улучшений.</w:t>
            </w:r>
          </w:p>
        </w:tc>
        <w:tc>
          <w:tcPr>
            <w:tcW w:w="3089" w:type="dxa"/>
          </w:tcPr>
          <w:p w:rsidR="00FB3116" w:rsidRPr="00EA5AB1" w:rsidRDefault="00FB3116" w:rsidP="009B5CC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FB3116" w:rsidRPr="00EA5AB1" w:rsidRDefault="00FB3116" w:rsidP="00FB3116">
      <w:pPr>
        <w:jc w:val="center"/>
        <w:rPr>
          <w:b/>
          <w:sz w:val="22"/>
          <w:szCs w:val="22"/>
        </w:rPr>
      </w:pPr>
    </w:p>
    <w:p w:rsidR="002D3CBC" w:rsidRPr="00EA5AB1" w:rsidRDefault="002D3CBC" w:rsidP="00D53C3D">
      <w:pPr>
        <w:rPr>
          <w:rFonts w:ascii="Calibri" w:hAnsi="Calibri" w:cs="Calibri"/>
          <w:b/>
          <w:sz w:val="22"/>
          <w:szCs w:val="22"/>
        </w:rPr>
      </w:pPr>
    </w:p>
    <w:p w:rsidR="002D3CBC" w:rsidRPr="00EA5AB1" w:rsidRDefault="002D3CBC" w:rsidP="00D53C3D">
      <w:pPr>
        <w:rPr>
          <w:rFonts w:ascii="Calibri" w:hAnsi="Calibri" w:cs="Calibri"/>
          <w:b/>
          <w:sz w:val="22"/>
          <w:szCs w:val="22"/>
        </w:rPr>
      </w:pPr>
    </w:p>
    <w:p w:rsidR="00D53C3D" w:rsidRPr="00EA5AB1" w:rsidRDefault="00D53C3D" w:rsidP="00D53C3D">
      <w:pPr>
        <w:rPr>
          <w:rFonts w:ascii="Calibri" w:hAnsi="Calibri" w:cs="Calibri"/>
          <w:b/>
          <w:sz w:val="22"/>
          <w:szCs w:val="22"/>
        </w:rPr>
      </w:pPr>
      <w:r w:rsidRPr="00EA5AB1">
        <w:rPr>
          <w:rFonts w:ascii="Calibri" w:hAnsi="Calibri" w:cs="Calibri"/>
          <w:b/>
          <w:sz w:val="22"/>
          <w:szCs w:val="22"/>
        </w:rPr>
        <w:t>Начало обучения в 10.00, окончание в 17.00 по адресу г. Тула, ул. Болдина, д.98, оф 301</w:t>
      </w:r>
    </w:p>
    <w:p w:rsidR="00FB3116" w:rsidRPr="00EA5AB1" w:rsidRDefault="00FB3116">
      <w:pPr>
        <w:rPr>
          <w:sz w:val="22"/>
          <w:szCs w:val="22"/>
        </w:rPr>
      </w:pPr>
    </w:p>
    <w:sectPr w:rsidR="00FB3116" w:rsidRPr="00EA5AB1" w:rsidSect="00DF13CC">
      <w:pgSz w:w="11906" w:h="16838"/>
      <w:pgMar w:top="851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A048ED"/>
    <w:multiLevelType w:val="hybridMultilevel"/>
    <w:tmpl w:val="0400BFF4"/>
    <w:lvl w:ilvl="0" w:tplc="6DAAABBA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116"/>
    <w:rsid w:val="0003146C"/>
    <w:rsid w:val="000A5963"/>
    <w:rsid w:val="001A7543"/>
    <w:rsid w:val="002D3CBC"/>
    <w:rsid w:val="00381FE2"/>
    <w:rsid w:val="003A2090"/>
    <w:rsid w:val="00446D78"/>
    <w:rsid w:val="004D5916"/>
    <w:rsid w:val="00561918"/>
    <w:rsid w:val="006444E5"/>
    <w:rsid w:val="006B0498"/>
    <w:rsid w:val="007367E8"/>
    <w:rsid w:val="007933BC"/>
    <w:rsid w:val="007E3795"/>
    <w:rsid w:val="008703BC"/>
    <w:rsid w:val="008D70BD"/>
    <w:rsid w:val="009A7A16"/>
    <w:rsid w:val="00A374A1"/>
    <w:rsid w:val="00A666B3"/>
    <w:rsid w:val="00A963C1"/>
    <w:rsid w:val="00B006A5"/>
    <w:rsid w:val="00C66C17"/>
    <w:rsid w:val="00D4018D"/>
    <w:rsid w:val="00D50CA3"/>
    <w:rsid w:val="00D53C3D"/>
    <w:rsid w:val="00D5412F"/>
    <w:rsid w:val="00D871E1"/>
    <w:rsid w:val="00E46675"/>
    <w:rsid w:val="00EA48FB"/>
    <w:rsid w:val="00EA5AB1"/>
    <w:rsid w:val="00F76DE4"/>
    <w:rsid w:val="00FA0D8E"/>
    <w:rsid w:val="00FB3116"/>
    <w:rsid w:val="00FC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3181C-0221-4D53-9F2D-5F13B8DFA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B3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B31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23</cp:revision>
  <dcterms:created xsi:type="dcterms:W3CDTF">2018-11-22T07:22:00Z</dcterms:created>
  <dcterms:modified xsi:type="dcterms:W3CDTF">2021-01-22T10:22:00Z</dcterms:modified>
</cp:coreProperties>
</file>